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721" w:firstLineChars="200"/>
        <w:jc w:val="left"/>
      </w:pPr>
      <w:r>
        <w:rPr>
          <w:rFonts w:hint="eastAsia" w:ascii="华文中宋" w:hAnsi="华文中宋" w:eastAsia="华文中宋" w:cs="华文中宋"/>
          <w:b/>
          <w:bCs/>
          <w:color w:val="000000"/>
          <w:kern w:val="0"/>
          <w:sz w:val="36"/>
          <w:szCs w:val="36"/>
          <w:lang w:val="en-US" w:eastAsia="zh-CN" w:bidi="ar"/>
        </w:rPr>
        <w:t>大艺展合唱节目服装采购</w:t>
      </w:r>
      <w:r>
        <w:rPr>
          <w:rFonts w:ascii="华文中宋" w:hAnsi="华文中宋" w:eastAsia="华文中宋" w:cs="华文中宋"/>
          <w:b/>
          <w:bCs/>
          <w:color w:val="000000"/>
          <w:kern w:val="0"/>
          <w:sz w:val="36"/>
          <w:szCs w:val="36"/>
          <w:lang w:val="en-US" w:eastAsia="zh-CN" w:bidi="ar"/>
        </w:rPr>
        <w:t>项目采购询价公告</w:t>
      </w:r>
      <w:r>
        <w:rPr>
          <w:rFonts w:hint="eastAsia" w:ascii="华文中宋" w:hAnsi="华文中宋" w:eastAsia="华文中宋" w:cs="华文中宋"/>
          <w:b/>
          <w:bCs/>
          <w:color w:val="000000"/>
          <w:kern w:val="0"/>
          <w:sz w:val="43"/>
          <w:szCs w:val="43"/>
          <w:lang w:val="en-US" w:eastAsia="zh-CN" w:bidi="ar"/>
        </w:rPr>
        <w:t xml:space="preserve">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一、项目基本情况 </w:t>
      </w:r>
    </w:p>
    <w:p>
      <w:pPr>
        <w:keepNext w:val="0"/>
        <w:keepLines w:val="0"/>
        <w:widowControl/>
        <w:suppressLineNumbers w:val="0"/>
        <w:jc w:val="left"/>
        <w:rPr>
          <w:rFonts w:hint="default"/>
          <w:lang w:val="en-US"/>
        </w:rPr>
      </w:pPr>
      <w:r>
        <w:rPr>
          <w:rFonts w:ascii="仿宋" w:hAnsi="仿宋" w:eastAsia="仿宋" w:cs="仿宋"/>
          <w:color w:val="000000"/>
          <w:kern w:val="0"/>
          <w:sz w:val="28"/>
          <w:szCs w:val="28"/>
          <w:lang w:val="en-US" w:eastAsia="zh-CN" w:bidi="ar"/>
        </w:rPr>
        <w:t>项目编号：</w:t>
      </w:r>
      <w:r>
        <w:rPr>
          <w:rFonts w:hint="eastAsia" w:ascii="仿宋" w:hAnsi="仿宋" w:eastAsia="仿宋" w:cs="仿宋"/>
          <w:color w:val="000000"/>
          <w:kern w:val="0"/>
          <w:sz w:val="28"/>
          <w:szCs w:val="28"/>
          <w:lang w:val="en-US" w:eastAsia="zh-CN" w:bidi="ar"/>
        </w:rPr>
        <w:t>XE20230927</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项目名称：大艺展合唱节目服装采购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项目预算： 肆万伍仟元整</w:t>
      </w:r>
    </w:p>
    <w:p>
      <w:pPr>
        <w:keepNext w:val="0"/>
        <w:keepLines w:val="0"/>
        <w:widowControl/>
        <w:suppressLineNumbers w:val="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项目概况：大艺展合唱节目服装男生缎面西装套装22套，女生丝绒礼服墨蓝色24套，酒红色24套。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工期（供货期）要求： 2023年10月30</w:t>
      </w:r>
      <w:bookmarkStart w:id="0" w:name="_GoBack"/>
      <w:bookmarkEnd w:id="0"/>
      <w:r>
        <w:rPr>
          <w:rFonts w:hint="eastAsia" w:ascii="仿宋" w:hAnsi="仿宋" w:eastAsia="仿宋" w:cs="仿宋"/>
          <w:color w:val="000000"/>
          <w:kern w:val="0"/>
          <w:sz w:val="28"/>
          <w:szCs w:val="28"/>
          <w:lang w:val="en-US" w:eastAsia="zh-CN" w:bidi="ar"/>
        </w:rPr>
        <w:t>日前</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二、申请人的资格要求：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1.满足《中华人民共和国政府采购法》第二十二条规定；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2.本项目的特定资格要求：（</w:t>
      </w:r>
      <w:r>
        <w:rPr>
          <w:rFonts w:hint="eastAsia" w:ascii="仿宋" w:hAnsi="仿宋" w:eastAsia="仿宋" w:cs="仿宋"/>
          <w:i/>
          <w:iCs/>
          <w:color w:val="000000"/>
          <w:kern w:val="0"/>
          <w:sz w:val="28"/>
          <w:szCs w:val="28"/>
          <w:lang w:val="en-US" w:eastAsia="zh-CN" w:bidi="ar"/>
        </w:rPr>
        <w:t xml:space="preserve">如属于特定行业项目,供应商应当具备特定行业法定准入要求。)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三、现场勘查（如需要，不需要则填无）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勘查现场联系人： 沈钰</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 xml:space="preserve">联系电话：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四、项目需求（包括但不限于标的的名称、数量、简要技术需求或服务要求等） </w:t>
      </w:r>
      <w:r>
        <w:rPr>
          <w:rFonts w:hint="default" w:ascii="Times New Roman" w:hAnsi="Times New Roman" w:eastAsia="宋体" w:cs="Times New Roman"/>
          <w:color w:val="000000"/>
          <w:kern w:val="0"/>
          <w:sz w:val="24"/>
          <w:szCs w:val="24"/>
          <w:lang w:val="en-US" w:eastAsia="zh-CN" w:bidi="ar"/>
        </w:rPr>
        <w:t xml:space="preserve">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五、评标方法和定标原则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1、参加询价（邀请招标）采购活动的供应商，应当按照询价文件的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规定一次报出不得更改的价格。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2、询价（邀请招标）小组应当从质量和服务均能满足采购文件实质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性响应要求的供应商中，根据质量和服务均能满足采购文件实质性响应要求且报价最低的原则确定成交供应商。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六、响应文件提交 </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截止时间： 2023年10月10日17点0分（北京时间）</w:t>
      </w:r>
    </w:p>
    <w:p>
      <w:pPr>
        <w:keepNext w:val="0"/>
        <w:keepLines w:val="0"/>
        <w:widowControl/>
        <w:suppressLineNumbers w:val="0"/>
        <w:jc w:val="left"/>
      </w:pPr>
      <w:r>
        <w:rPr>
          <w:rFonts w:hint="eastAsia" w:ascii="仿宋" w:hAnsi="仿宋" w:eastAsia="仿宋" w:cs="仿宋"/>
          <w:color w:val="000000"/>
          <w:kern w:val="0"/>
          <w:sz w:val="28"/>
          <w:szCs w:val="28"/>
          <w:lang w:val="en-US" w:eastAsia="zh-CN" w:bidi="ar"/>
        </w:rPr>
        <w:t xml:space="preserve">地点：南京特殊教育师范学院 </w:t>
      </w:r>
    </w:p>
    <w:p>
      <w:pPr>
        <w:keepNext w:val="0"/>
        <w:keepLines w:val="0"/>
        <w:widowControl/>
        <w:numPr>
          <w:ilvl w:val="0"/>
          <w:numId w:val="1"/>
        </w:numPr>
        <w:suppressLineNumbers w:val="0"/>
        <w:jc w:val="left"/>
        <w:rPr>
          <w:rFonts w:hint="eastAsia" w:ascii="黑体" w:hAnsi="宋体" w:eastAsia="黑体" w:cs="黑体"/>
          <w:color w:val="000000"/>
          <w:kern w:val="0"/>
          <w:sz w:val="28"/>
          <w:szCs w:val="28"/>
          <w:lang w:val="en-US" w:eastAsia="zh-CN" w:bidi="ar"/>
        </w:rPr>
      </w:pPr>
      <w:r>
        <w:rPr>
          <w:rFonts w:hint="eastAsia" w:ascii="黑体" w:hAnsi="宋体" w:eastAsia="黑体" w:cs="黑体"/>
          <w:color w:val="000000"/>
          <w:kern w:val="0"/>
          <w:sz w:val="28"/>
          <w:szCs w:val="28"/>
          <w:lang w:val="en-US" w:eastAsia="zh-CN" w:bidi="ar"/>
        </w:rPr>
        <w:t xml:space="preserve">合同模板（律师审核后的合同） </w:t>
      </w:r>
    </w:p>
    <w:p>
      <w:pPr>
        <w:keepNext w:val="0"/>
        <w:keepLines w:val="0"/>
        <w:widowControl/>
        <w:suppressLineNumbers w:val="0"/>
        <w:jc w:val="left"/>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见附件。</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八、公告期限 </w:t>
      </w:r>
    </w:p>
    <w:p>
      <w:pPr>
        <w:keepNext w:val="0"/>
        <w:keepLines w:val="0"/>
        <w:widowControl/>
        <w:suppressLineNumbers w:val="0"/>
        <w:jc w:val="left"/>
      </w:pPr>
      <w:r>
        <w:rPr>
          <w:rFonts w:hint="eastAsia" w:ascii="仿宋" w:hAnsi="仿宋" w:eastAsia="仿宋" w:cs="仿宋"/>
          <w:i/>
          <w:iCs/>
          <w:color w:val="000000"/>
          <w:kern w:val="0"/>
          <w:sz w:val="28"/>
          <w:szCs w:val="28"/>
          <w:lang w:val="en-US" w:eastAsia="zh-CN" w:bidi="ar"/>
        </w:rPr>
        <w:t xml:space="preserve">自本公告发布之日起 3 个工作日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九、其他补充事宜 </w:t>
      </w:r>
    </w:p>
    <w:p>
      <w:pPr>
        <w:keepNext w:val="0"/>
        <w:keepLines w:val="0"/>
        <w:widowControl/>
        <w:suppressLineNumbers w:val="0"/>
        <w:jc w:val="left"/>
      </w:pPr>
      <w:r>
        <w:rPr>
          <w:rFonts w:hint="eastAsia" w:ascii="黑体" w:hAnsi="宋体" w:eastAsia="黑体" w:cs="黑体"/>
          <w:color w:val="000000"/>
          <w:kern w:val="0"/>
          <w:sz w:val="28"/>
          <w:szCs w:val="28"/>
          <w:lang w:val="en-US" w:eastAsia="zh-CN" w:bidi="ar"/>
        </w:rPr>
        <w:t xml:space="preserve">十、凡对本次采购提出询问，请按以下方式联系。 </w:t>
      </w:r>
    </w:p>
    <w:p>
      <w:pPr>
        <w:keepNext w:val="0"/>
        <w:keepLines w:val="0"/>
        <w:widowControl/>
        <w:suppressLineNumbers w:val="0"/>
        <w:jc w:val="left"/>
        <w:rPr>
          <w:rFonts w:hint="default"/>
          <w:lang w:val="en-US"/>
        </w:rPr>
      </w:pPr>
      <w:r>
        <w:rPr>
          <w:rFonts w:hint="eastAsia" w:ascii="仿宋" w:hAnsi="仿宋" w:eastAsia="仿宋" w:cs="仿宋"/>
          <w:color w:val="000000"/>
          <w:kern w:val="0"/>
          <w:sz w:val="28"/>
          <w:szCs w:val="28"/>
          <w:lang w:val="en-US" w:eastAsia="zh-CN" w:bidi="ar"/>
        </w:rPr>
        <w:t>项目联系人：沈钰</w:t>
      </w:r>
    </w:p>
    <w:p>
      <w:pPr>
        <w:keepNext w:val="0"/>
        <w:keepLines w:val="0"/>
        <w:widowControl/>
        <w:suppressLineNumbers w:val="0"/>
        <w:jc w:val="left"/>
        <w:rPr>
          <w:rFonts w:hint="default" w:eastAsiaTheme="minor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kern w:val="0"/>
          <w:sz w:val="28"/>
          <w:szCs w:val="28"/>
          <w:lang w:val="en-US" w:eastAsia="zh-CN" w:bidi="ar"/>
        </w:rPr>
        <w:t>电 话：</w:t>
      </w:r>
    </w:p>
    <w:p>
      <w:pPr>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附件：</w:t>
      </w:r>
    </w:p>
    <w:p>
      <w:pPr>
        <w:pStyle w:val="2"/>
        <w:rPr>
          <w:rFonts w:hint="eastAsia"/>
          <w:lang w:val="en-US" w:eastAsia="zh-CN"/>
        </w:rPr>
      </w:pPr>
    </w:p>
    <w:p>
      <w:pPr>
        <w:snapToGrid w:val="0"/>
        <w:spacing w:line="360" w:lineRule="auto"/>
        <w:jc w:val="center"/>
        <w:rPr>
          <w:rStyle w:val="7"/>
          <w:rFonts w:ascii="宋体" w:hAnsi="宋体"/>
          <w:kern w:val="0"/>
          <w:sz w:val="36"/>
          <w:szCs w:val="36"/>
        </w:rPr>
      </w:pPr>
      <w:r>
        <w:rPr>
          <w:rStyle w:val="7"/>
          <w:rFonts w:hint="eastAsia" w:ascii="宋体" w:hAnsi="宋体" w:cs="宋体"/>
          <w:b/>
          <w:bCs/>
          <w:kern w:val="0"/>
          <w:sz w:val="36"/>
          <w:szCs w:val="36"/>
        </w:rPr>
        <w:t>服装制作</w:t>
      </w:r>
      <w:r>
        <w:rPr>
          <w:rStyle w:val="7"/>
          <w:rFonts w:ascii="宋体" w:hAnsi="宋体" w:cs="宋体"/>
          <w:b/>
          <w:bCs/>
          <w:kern w:val="0"/>
          <w:sz w:val="36"/>
          <w:szCs w:val="36"/>
        </w:rPr>
        <w:t>合同</w:t>
      </w:r>
    </w:p>
    <w:p>
      <w:pPr>
        <w:snapToGrid w:val="0"/>
        <w:spacing w:line="360" w:lineRule="auto"/>
        <w:jc w:val="left"/>
        <w:rPr>
          <w:rStyle w:val="7"/>
          <w:rFonts w:ascii="宋体" w:hAnsi="宋体"/>
          <w:kern w:val="0"/>
          <w:sz w:val="28"/>
          <w:szCs w:val="28"/>
        </w:rPr>
      </w:pPr>
      <w:r>
        <w:rPr>
          <w:rStyle w:val="7"/>
          <w:rFonts w:ascii="宋体" w:hAnsi="宋体"/>
          <w:kern w:val="0"/>
          <w:sz w:val="28"/>
          <w:szCs w:val="28"/>
        </w:rPr>
        <w:t>甲方(需方)：</w:t>
      </w:r>
      <w:r>
        <w:rPr>
          <w:rFonts w:hint="eastAsia" w:ascii="宋体" w:hAnsi="宋体" w:cs="宋体"/>
          <w:kern w:val="0"/>
          <w:sz w:val="28"/>
          <w:szCs w:val="28"/>
          <w:lang w:val="en-US" w:eastAsia="zh-CN"/>
        </w:rPr>
        <w:t>南京特殊教育师范学院</w:t>
      </w:r>
      <w:r>
        <w:rPr>
          <w:rStyle w:val="7"/>
          <w:rFonts w:ascii="宋体" w:hAnsi="宋体"/>
          <w:kern w:val="0"/>
          <w:sz w:val="28"/>
          <w:szCs w:val="28"/>
        </w:rPr>
        <w:t xml:space="preserve">            </w:t>
      </w:r>
    </w:p>
    <w:p>
      <w:pPr>
        <w:snapToGrid w:val="0"/>
        <w:spacing w:line="360" w:lineRule="auto"/>
        <w:jc w:val="left"/>
        <w:rPr>
          <w:rStyle w:val="7"/>
          <w:rFonts w:ascii="宋体" w:hAnsi="宋体"/>
          <w:kern w:val="0"/>
          <w:sz w:val="28"/>
          <w:szCs w:val="28"/>
        </w:rPr>
      </w:pPr>
      <w:r>
        <w:rPr>
          <w:rStyle w:val="7"/>
          <w:rFonts w:ascii="宋体" w:hAnsi="宋体"/>
          <w:kern w:val="0"/>
          <w:sz w:val="28"/>
          <w:szCs w:val="28"/>
        </w:rPr>
        <w:t>乙方(供方)：</w:t>
      </w:r>
    </w:p>
    <w:p>
      <w:pPr>
        <w:ind w:firstLine="560" w:firstLineChars="200"/>
        <w:rPr>
          <w:rStyle w:val="7"/>
          <w:rFonts w:asciiTheme="minorEastAsia" w:hAnsiTheme="minorEastAsia" w:cstheme="minorEastAsia"/>
          <w:sz w:val="28"/>
          <w:szCs w:val="28"/>
        </w:rPr>
      </w:pPr>
      <w:r>
        <w:rPr>
          <w:rStyle w:val="7"/>
          <w:rFonts w:ascii="宋体" w:hAnsi="宋体"/>
          <w:kern w:val="0"/>
          <w:sz w:val="28"/>
          <w:szCs w:val="28"/>
        </w:rPr>
        <w:t>甲方需从乙方</w:t>
      </w:r>
      <w:r>
        <w:rPr>
          <w:rStyle w:val="7"/>
          <w:rFonts w:hint="eastAsia" w:ascii="宋体" w:hAnsi="宋体"/>
          <w:kern w:val="0"/>
          <w:sz w:val="28"/>
          <w:szCs w:val="28"/>
          <w:lang w:val="en-US" w:eastAsia="zh-CN"/>
        </w:rPr>
        <w:t xml:space="preserve">          </w:t>
      </w:r>
      <w:r>
        <w:rPr>
          <w:rStyle w:val="7"/>
          <w:rFonts w:ascii="宋体" w:hAnsi="宋体"/>
          <w:kern w:val="0"/>
          <w:sz w:val="28"/>
          <w:szCs w:val="28"/>
        </w:rPr>
        <w:t>购得服装，为明确买卖双方的权利和义务，现根据《中华人民共和国</w:t>
      </w:r>
      <w:r>
        <w:rPr>
          <w:rStyle w:val="7"/>
          <w:rFonts w:hint="eastAsia" w:ascii="宋体" w:hAnsi="宋体"/>
          <w:kern w:val="0"/>
          <w:sz w:val="28"/>
          <w:szCs w:val="28"/>
          <w:lang w:val="en-US" w:eastAsia="zh-CN"/>
        </w:rPr>
        <w:t>民法典</w:t>
      </w:r>
      <w:r>
        <w:rPr>
          <w:rStyle w:val="7"/>
          <w:rFonts w:ascii="宋体" w:hAnsi="宋体"/>
          <w:kern w:val="0"/>
          <w:sz w:val="28"/>
          <w:szCs w:val="28"/>
        </w:rPr>
        <w:t>》及有关法律规定，经双方协商一致，签订合同如下：</w:t>
      </w:r>
    </w:p>
    <w:p>
      <w:pPr>
        <w:snapToGrid w:val="0"/>
        <w:spacing w:line="360" w:lineRule="auto"/>
        <w:ind w:firstLine="551" w:firstLineChars="196"/>
        <w:jc w:val="left"/>
        <w:rPr>
          <w:rStyle w:val="7"/>
          <w:rFonts w:ascii="宋体" w:hAnsi="宋体"/>
          <w:b/>
          <w:kern w:val="0"/>
          <w:sz w:val="28"/>
          <w:szCs w:val="28"/>
        </w:rPr>
      </w:pPr>
      <w:r>
        <w:rPr>
          <w:rStyle w:val="7"/>
          <w:rFonts w:ascii="宋体" w:hAnsi="宋体"/>
          <w:b/>
          <w:kern w:val="0"/>
          <w:sz w:val="28"/>
          <w:szCs w:val="28"/>
        </w:rPr>
        <w:t>一 、产品名称、数量、单价及总货款：</w:t>
      </w:r>
    </w:p>
    <w:p>
      <w:pPr>
        <w:snapToGrid w:val="0"/>
        <w:spacing w:line="360" w:lineRule="auto"/>
        <w:ind w:firstLine="570"/>
        <w:jc w:val="left"/>
        <w:rPr>
          <w:rStyle w:val="7"/>
          <w:rFonts w:ascii="宋体" w:hAnsi="宋体"/>
          <w:kern w:val="0"/>
          <w:sz w:val="28"/>
          <w:szCs w:val="28"/>
        </w:rPr>
      </w:pPr>
      <w:r>
        <w:rPr>
          <w:rStyle w:val="7"/>
          <w:rFonts w:ascii="宋体" w:hAnsi="宋体"/>
          <w:kern w:val="0"/>
          <w:sz w:val="28"/>
          <w:szCs w:val="28"/>
        </w:rPr>
        <w:t>产品名称、数量、单价及总货款以双方实际约定为主</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2399"/>
        <w:gridCol w:w="2117"/>
        <w:gridCol w:w="1614"/>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7"/>
                <w:rFonts w:ascii="宋体" w:hAnsi="宋体"/>
                <w:b/>
                <w:kern w:val="0"/>
                <w:sz w:val="28"/>
                <w:szCs w:val="28"/>
              </w:rPr>
            </w:pPr>
            <w:r>
              <w:rPr>
                <w:rStyle w:val="7"/>
                <w:rFonts w:hint="eastAsia" w:ascii="宋体" w:hAnsi="宋体"/>
                <w:b/>
                <w:kern w:val="0"/>
                <w:sz w:val="28"/>
                <w:szCs w:val="28"/>
              </w:rPr>
              <w:t>序号</w:t>
            </w:r>
          </w:p>
        </w:tc>
        <w:tc>
          <w:tcPr>
            <w:tcW w:w="2399" w:type="dxa"/>
            <w:vAlign w:val="center"/>
          </w:tcPr>
          <w:p>
            <w:pPr>
              <w:widowControl w:val="0"/>
              <w:snapToGrid w:val="0"/>
              <w:spacing w:line="360" w:lineRule="auto"/>
              <w:jc w:val="center"/>
              <w:rPr>
                <w:rStyle w:val="7"/>
                <w:rFonts w:ascii="宋体" w:hAnsi="宋体"/>
                <w:b/>
                <w:kern w:val="0"/>
                <w:sz w:val="28"/>
                <w:szCs w:val="28"/>
              </w:rPr>
            </w:pPr>
            <w:r>
              <w:rPr>
                <w:rStyle w:val="7"/>
                <w:rFonts w:hint="eastAsia" w:ascii="宋体" w:hAnsi="宋体"/>
                <w:b/>
                <w:kern w:val="0"/>
                <w:sz w:val="28"/>
                <w:szCs w:val="28"/>
              </w:rPr>
              <w:t>产品名称</w:t>
            </w:r>
          </w:p>
        </w:tc>
        <w:tc>
          <w:tcPr>
            <w:tcW w:w="2117" w:type="dxa"/>
            <w:vAlign w:val="center"/>
          </w:tcPr>
          <w:p>
            <w:pPr>
              <w:widowControl w:val="0"/>
              <w:snapToGrid w:val="0"/>
              <w:spacing w:line="360" w:lineRule="auto"/>
              <w:jc w:val="center"/>
              <w:rPr>
                <w:rStyle w:val="7"/>
                <w:rFonts w:ascii="宋体" w:hAnsi="宋体"/>
                <w:b/>
                <w:kern w:val="0"/>
                <w:sz w:val="28"/>
                <w:szCs w:val="28"/>
              </w:rPr>
            </w:pPr>
            <w:r>
              <w:rPr>
                <w:rStyle w:val="7"/>
                <w:rFonts w:hint="eastAsia" w:ascii="宋体" w:hAnsi="宋体"/>
                <w:b/>
                <w:kern w:val="0"/>
                <w:sz w:val="28"/>
                <w:szCs w:val="28"/>
              </w:rPr>
              <w:t>数量（套）</w:t>
            </w:r>
          </w:p>
        </w:tc>
        <w:tc>
          <w:tcPr>
            <w:tcW w:w="1614" w:type="dxa"/>
            <w:vAlign w:val="center"/>
          </w:tcPr>
          <w:p>
            <w:pPr>
              <w:widowControl w:val="0"/>
              <w:snapToGrid w:val="0"/>
              <w:spacing w:line="360" w:lineRule="auto"/>
              <w:jc w:val="center"/>
              <w:rPr>
                <w:rStyle w:val="7"/>
                <w:rFonts w:ascii="宋体" w:hAnsi="宋体"/>
                <w:b/>
                <w:kern w:val="0"/>
                <w:sz w:val="28"/>
                <w:szCs w:val="28"/>
              </w:rPr>
            </w:pPr>
            <w:r>
              <w:rPr>
                <w:rStyle w:val="7"/>
                <w:rFonts w:hint="eastAsia" w:ascii="宋体" w:hAnsi="宋体"/>
                <w:b/>
                <w:kern w:val="0"/>
                <w:sz w:val="28"/>
                <w:szCs w:val="28"/>
              </w:rPr>
              <w:t>单价(元)</w:t>
            </w:r>
          </w:p>
        </w:tc>
        <w:tc>
          <w:tcPr>
            <w:tcW w:w="1496" w:type="dxa"/>
            <w:vAlign w:val="center"/>
          </w:tcPr>
          <w:p>
            <w:pPr>
              <w:widowControl w:val="0"/>
              <w:snapToGrid w:val="0"/>
              <w:spacing w:line="360" w:lineRule="auto"/>
              <w:jc w:val="center"/>
              <w:rPr>
                <w:rStyle w:val="7"/>
                <w:rFonts w:ascii="宋体" w:hAnsi="宋体"/>
                <w:b/>
                <w:kern w:val="0"/>
                <w:sz w:val="28"/>
                <w:szCs w:val="28"/>
              </w:rPr>
            </w:pPr>
            <w:r>
              <w:rPr>
                <w:rStyle w:val="7"/>
                <w:rFonts w:hint="eastAsia" w:ascii="宋体" w:hAnsi="宋体"/>
                <w:b/>
                <w:kern w:val="0"/>
                <w:sz w:val="28"/>
                <w:szCs w:val="28"/>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7"/>
                <w:rFonts w:ascii="宋体" w:hAnsi="宋体"/>
                <w:bCs/>
                <w:kern w:val="0"/>
                <w:sz w:val="28"/>
                <w:szCs w:val="28"/>
              </w:rPr>
            </w:pPr>
          </w:p>
        </w:tc>
        <w:tc>
          <w:tcPr>
            <w:tcW w:w="2399" w:type="dxa"/>
            <w:vAlign w:val="center"/>
          </w:tcPr>
          <w:p>
            <w:pPr>
              <w:widowControl w:val="0"/>
              <w:snapToGrid w:val="0"/>
              <w:spacing w:line="360" w:lineRule="auto"/>
              <w:jc w:val="center"/>
              <w:rPr>
                <w:rStyle w:val="7"/>
                <w:rFonts w:hint="default" w:ascii="宋体" w:hAnsi="宋体" w:eastAsia="宋体"/>
                <w:bCs/>
                <w:kern w:val="0"/>
                <w:sz w:val="28"/>
                <w:szCs w:val="28"/>
                <w:lang w:val="en-US" w:eastAsia="zh-CN"/>
              </w:rPr>
            </w:pPr>
          </w:p>
        </w:tc>
        <w:tc>
          <w:tcPr>
            <w:tcW w:w="2117" w:type="dxa"/>
            <w:vAlign w:val="center"/>
          </w:tcPr>
          <w:p>
            <w:pPr>
              <w:widowControl w:val="0"/>
              <w:snapToGrid w:val="0"/>
              <w:spacing w:line="360" w:lineRule="auto"/>
              <w:jc w:val="center"/>
              <w:rPr>
                <w:rStyle w:val="7"/>
                <w:rFonts w:hint="default" w:ascii="宋体" w:hAnsi="宋体" w:eastAsia="宋体"/>
                <w:bCs/>
                <w:kern w:val="0"/>
                <w:sz w:val="28"/>
                <w:szCs w:val="28"/>
                <w:lang w:val="en-US" w:eastAsia="zh-CN"/>
              </w:rPr>
            </w:pPr>
          </w:p>
        </w:tc>
        <w:tc>
          <w:tcPr>
            <w:tcW w:w="1614" w:type="dxa"/>
            <w:vAlign w:val="center"/>
          </w:tcPr>
          <w:p>
            <w:pPr>
              <w:widowControl w:val="0"/>
              <w:snapToGrid w:val="0"/>
              <w:spacing w:line="360" w:lineRule="auto"/>
              <w:jc w:val="center"/>
              <w:rPr>
                <w:rStyle w:val="7"/>
                <w:rFonts w:hint="default" w:ascii="宋体" w:hAnsi="宋体" w:eastAsia="宋体"/>
                <w:bCs/>
                <w:kern w:val="0"/>
                <w:sz w:val="28"/>
                <w:szCs w:val="28"/>
                <w:lang w:val="en-US" w:eastAsia="zh-CN"/>
              </w:rPr>
            </w:pPr>
          </w:p>
        </w:tc>
        <w:tc>
          <w:tcPr>
            <w:tcW w:w="1496" w:type="dxa"/>
            <w:vAlign w:val="center"/>
          </w:tcPr>
          <w:p>
            <w:pPr>
              <w:widowControl w:val="0"/>
              <w:snapToGrid w:val="0"/>
              <w:spacing w:line="360" w:lineRule="auto"/>
              <w:jc w:val="center"/>
              <w:rPr>
                <w:rStyle w:val="7"/>
                <w:rFonts w:hint="default" w:ascii="宋体" w:hAnsi="宋体" w:eastAsia="宋体"/>
                <w:bCs/>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7"/>
                <w:rFonts w:hint="eastAsia" w:ascii="宋体" w:hAnsi="宋体" w:eastAsia="宋体"/>
                <w:bCs/>
                <w:kern w:val="0"/>
                <w:sz w:val="28"/>
                <w:szCs w:val="28"/>
                <w:lang w:val="en-US" w:eastAsia="zh-CN"/>
              </w:rPr>
            </w:pPr>
          </w:p>
        </w:tc>
        <w:tc>
          <w:tcPr>
            <w:tcW w:w="2399" w:type="dxa"/>
            <w:vAlign w:val="center"/>
          </w:tcPr>
          <w:p>
            <w:pPr>
              <w:widowControl w:val="0"/>
              <w:snapToGrid w:val="0"/>
              <w:spacing w:line="360" w:lineRule="auto"/>
              <w:jc w:val="center"/>
              <w:rPr>
                <w:rStyle w:val="7"/>
                <w:rFonts w:hint="default" w:ascii="宋体" w:hAnsi="宋体"/>
                <w:bCs/>
                <w:kern w:val="0"/>
                <w:sz w:val="28"/>
                <w:szCs w:val="28"/>
                <w:lang w:val="en-US" w:eastAsia="zh-CN"/>
              </w:rPr>
            </w:pPr>
          </w:p>
        </w:tc>
        <w:tc>
          <w:tcPr>
            <w:tcW w:w="2117" w:type="dxa"/>
            <w:vAlign w:val="center"/>
          </w:tcPr>
          <w:p>
            <w:pPr>
              <w:widowControl w:val="0"/>
              <w:snapToGrid w:val="0"/>
              <w:spacing w:line="360" w:lineRule="auto"/>
              <w:jc w:val="center"/>
              <w:rPr>
                <w:rStyle w:val="7"/>
                <w:rFonts w:hint="default" w:ascii="宋体" w:hAnsi="宋体"/>
                <w:bCs/>
                <w:kern w:val="0"/>
                <w:sz w:val="28"/>
                <w:szCs w:val="28"/>
                <w:lang w:val="en-US" w:eastAsia="zh-CN"/>
              </w:rPr>
            </w:pPr>
          </w:p>
        </w:tc>
        <w:tc>
          <w:tcPr>
            <w:tcW w:w="1614" w:type="dxa"/>
            <w:vAlign w:val="center"/>
          </w:tcPr>
          <w:p>
            <w:pPr>
              <w:widowControl w:val="0"/>
              <w:snapToGrid w:val="0"/>
              <w:spacing w:line="360" w:lineRule="auto"/>
              <w:jc w:val="center"/>
              <w:rPr>
                <w:rStyle w:val="7"/>
                <w:rFonts w:hint="default" w:ascii="宋体" w:hAnsi="宋体"/>
                <w:bCs/>
                <w:kern w:val="0"/>
                <w:sz w:val="28"/>
                <w:szCs w:val="28"/>
                <w:lang w:val="en-US" w:eastAsia="zh-CN"/>
              </w:rPr>
            </w:pPr>
          </w:p>
        </w:tc>
        <w:tc>
          <w:tcPr>
            <w:tcW w:w="1496" w:type="dxa"/>
            <w:vAlign w:val="center"/>
          </w:tcPr>
          <w:p>
            <w:pPr>
              <w:widowControl w:val="0"/>
              <w:snapToGrid w:val="0"/>
              <w:spacing w:line="360" w:lineRule="auto"/>
              <w:jc w:val="center"/>
              <w:rPr>
                <w:rStyle w:val="7"/>
                <w:rFonts w:hint="default" w:ascii="宋体" w:hAnsi="宋体"/>
                <w:bCs/>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pPr>
              <w:widowControl w:val="0"/>
              <w:snapToGrid w:val="0"/>
              <w:spacing w:line="360" w:lineRule="auto"/>
              <w:jc w:val="center"/>
              <w:rPr>
                <w:rStyle w:val="7"/>
                <w:rFonts w:ascii="宋体" w:hAnsi="宋体"/>
                <w:bCs/>
                <w:kern w:val="0"/>
                <w:sz w:val="28"/>
                <w:szCs w:val="28"/>
              </w:rPr>
            </w:pPr>
            <w:r>
              <w:rPr>
                <w:rStyle w:val="7"/>
                <w:rFonts w:hint="eastAsia" w:ascii="宋体" w:hAnsi="宋体"/>
                <w:bCs/>
                <w:kern w:val="0"/>
                <w:sz w:val="28"/>
                <w:szCs w:val="28"/>
              </w:rPr>
              <w:t>总计</w:t>
            </w:r>
          </w:p>
        </w:tc>
        <w:tc>
          <w:tcPr>
            <w:tcW w:w="7626" w:type="dxa"/>
            <w:gridSpan w:val="4"/>
          </w:tcPr>
          <w:p>
            <w:pPr>
              <w:widowControl w:val="0"/>
              <w:snapToGrid w:val="0"/>
              <w:spacing w:line="360" w:lineRule="auto"/>
              <w:jc w:val="right"/>
              <w:rPr>
                <w:rStyle w:val="7"/>
                <w:rFonts w:ascii="宋体" w:hAnsi="宋体"/>
                <w:bCs/>
                <w:kern w:val="0"/>
                <w:sz w:val="28"/>
                <w:szCs w:val="28"/>
              </w:rPr>
            </w:pPr>
            <w:r>
              <w:rPr>
                <w:rFonts w:hint="eastAsia" w:ascii="宋体" w:hAnsi="宋体" w:cs="宋体"/>
                <w:bCs/>
                <w:color w:val="000000"/>
                <w:kern w:val="0"/>
                <w:sz w:val="28"/>
                <w:szCs w:val="28"/>
              </w:rPr>
              <w:t>（大写</w:t>
            </w:r>
            <w:r>
              <w:rPr>
                <w:rFonts w:ascii="宋体" w:hAnsi="宋体" w:cs="宋体"/>
                <w:bCs/>
                <w:color w:val="000000"/>
                <w:kern w:val="0"/>
                <w:sz w:val="28"/>
                <w:szCs w:val="28"/>
              </w:rPr>
              <w:t>：</w:t>
            </w:r>
            <w:r>
              <w:rPr>
                <w:rFonts w:hint="eastAsia" w:ascii="宋体" w:hAnsi="宋体" w:cs="宋体"/>
                <w:bCs/>
                <w:color w:val="000000"/>
                <w:kern w:val="0"/>
                <w:sz w:val="28"/>
                <w:szCs w:val="28"/>
                <w:lang w:val="en-US" w:eastAsia="zh-CN"/>
              </w:rPr>
              <w:t xml:space="preserve">      </w:t>
            </w:r>
            <w:r>
              <w:rPr>
                <w:rFonts w:hint="eastAsia" w:ascii="宋体" w:hAnsi="宋体" w:cs="宋体"/>
                <w:bCs/>
                <w:color w:val="000000"/>
                <w:kern w:val="0"/>
                <w:sz w:val="28"/>
                <w:szCs w:val="28"/>
              </w:rPr>
              <w:t>）</w:t>
            </w:r>
          </w:p>
        </w:tc>
      </w:tr>
    </w:tbl>
    <w:p>
      <w:pPr>
        <w:snapToGrid w:val="0"/>
        <w:spacing w:line="360" w:lineRule="auto"/>
        <w:jc w:val="left"/>
        <w:rPr>
          <w:rStyle w:val="7"/>
          <w:rFonts w:hint="default" w:ascii="宋体" w:hAnsi="宋体" w:eastAsia="宋体"/>
          <w:b/>
          <w:kern w:val="0"/>
          <w:sz w:val="28"/>
          <w:szCs w:val="28"/>
          <w:lang w:val="en-US" w:eastAsia="zh-CN"/>
        </w:rPr>
      </w:pPr>
    </w:p>
    <w:p>
      <w:pPr>
        <w:snapToGrid w:val="0"/>
        <w:spacing w:line="360" w:lineRule="auto"/>
        <w:ind w:firstLine="413" w:firstLineChars="147"/>
        <w:jc w:val="left"/>
        <w:rPr>
          <w:rStyle w:val="7"/>
          <w:rFonts w:ascii="宋体" w:hAnsi="宋体"/>
          <w:b/>
          <w:kern w:val="0"/>
          <w:sz w:val="28"/>
          <w:szCs w:val="28"/>
        </w:rPr>
      </w:pPr>
      <w:r>
        <w:rPr>
          <w:rStyle w:val="7"/>
          <w:rFonts w:ascii="宋体" w:hAnsi="宋体"/>
          <w:b/>
          <w:kern w:val="0"/>
          <w:sz w:val="28"/>
          <w:szCs w:val="28"/>
        </w:rPr>
        <w:t>二、货款结算方式</w:t>
      </w:r>
    </w:p>
    <w:p>
      <w:pPr>
        <w:snapToGrid w:val="0"/>
        <w:spacing w:line="360" w:lineRule="auto"/>
        <w:ind w:firstLine="480"/>
        <w:rPr>
          <w:rFonts w:ascii="宋体" w:hAnsi="宋体" w:cs="宋体"/>
          <w:color w:val="000000"/>
          <w:kern w:val="0"/>
          <w:sz w:val="28"/>
          <w:szCs w:val="28"/>
        </w:rPr>
      </w:pPr>
      <w:r>
        <w:rPr>
          <w:rStyle w:val="7"/>
          <w:rFonts w:ascii="宋体" w:hAnsi="宋体"/>
          <w:kern w:val="0"/>
          <w:sz w:val="28"/>
          <w:szCs w:val="28"/>
        </w:rPr>
        <w:t>1.货款结算方式为：服装制作完成，交付甲方验收通过后，甲方一次性付给乙方设计、制作费计人民币：</w:t>
      </w:r>
      <w:r>
        <w:rPr>
          <w:rStyle w:val="7"/>
          <w:rFonts w:hint="eastAsia" w:ascii="宋体" w:hAnsi="宋体"/>
          <w:kern w:val="0"/>
          <w:sz w:val="28"/>
          <w:szCs w:val="28"/>
          <w:u w:val="single" w:color="000000"/>
          <w:lang w:val="en-US" w:eastAsia="zh-CN"/>
        </w:rPr>
        <w:t xml:space="preserve">    </w:t>
      </w:r>
      <w:r>
        <w:rPr>
          <w:rStyle w:val="7"/>
          <w:rFonts w:ascii="宋体" w:hAnsi="宋体"/>
          <w:kern w:val="0"/>
          <w:sz w:val="28"/>
          <w:szCs w:val="28"/>
        </w:rPr>
        <w:t>大写</w:t>
      </w:r>
      <w:r>
        <w:rPr>
          <w:rStyle w:val="7"/>
          <w:rFonts w:hint="eastAsia" w:ascii="宋体" w:hAnsi="宋体"/>
          <w:kern w:val="0"/>
          <w:sz w:val="28"/>
          <w:szCs w:val="28"/>
          <w:lang w:eastAsia="zh-CN"/>
        </w:rPr>
        <w:t>：</w:t>
      </w:r>
      <w:r>
        <w:rPr>
          <w:rFonts w:hint="eastAsia" w:ascii="宋体" w:hAnsi="宋体" w:cs="宋体"/>
          <w:bCs/>
          <w:color w:val="000000"/>
          <w:kern w:val="0"/>
          <w:sz w:val="28"/>
          <w:szCs w:val="28"/>
          <w:u w:val="single"/>
          <w:lang w:val="en-US" w:eastAsia="zh-CN"/>
        </w:rPr>
        <w:t xml:space="preserve">       （含税价）</w:t>
      </w:r>
      <w:r>
        <w:rPr>
          <w:rFonts w:hint="eastAsia" w:ascii="宋体" w:hAnsi="宋体" w:cs="宋体"/>
          <w:bCs/>
          <w:color w:val="000000"/>
          <w:kern w:val="0"/>
          <w:sz w:val="28"/>
          <w:szCs w:val="28"/>
        </w:rPr>
        <w:t>。</w:t>
      </w:r>
    </w:p>
    <w:p>
      <w:pPr>
        <w:snapToGrid w:val="0"/>
        <w:spacing w:line="360" w:lineRule="auto"/>
        <w:ind w:firstLine="480"/>
        <w:jc w:val="left"/>
        <w:rPr>
          <w:rFonts w:hint="default" w:eastAsia="宋体"/>
          <w:lang w:val="en-US" w:eastAsia="zh-CN"/>
        </w:rPr>
      </w:pPr>
      <w:r>
        <w:rPr>
          <w:rStyle w:val="7"/>
          <w:rFonts w:ascii="宋体" w:hAnsi="宋体"/>
          <w:kern w:val="0"/>
          <w:sz w:val="28"/>
          <w:szCs w:val="28"/>
        </w:rPr>
        <w:t>2.乙方开具增值税普通发票</w:t>
      </w:r>
      <w:r>
        <w:rPr>
          <w:rStyle w:val="7"/>
          <w:rFonts w:hint="eastAsia" w:ascii="宋体" w:hAnsi="宋体"/>
          <w:kern w:val="0"/>
          <w:sz w:val="28"/>
          <w:szCs w:val="28"/>
          <w:lang w:eastAsia="zh-CN"/>
        </w:rPr>
        <w:t>，</w:t>
      </w:r>
      <w:r>
        <w:rPr>
          <w:rStyle w:val="7"/>
          <w:rFonts w:hint="eastAsia" w:ascii="宋体" w:hAnsi="宋体"/>
          <w:kern w:val="0"/>
          <w:sz w:val="28"/>
          <w:szCs w:val="28"/>
          <w:lang w:val="en-US" w:eastAsia="zh-CN"/>
        </w:rPr>
        <w:t>甲方收到乙方发票后付款</w:t>
      </w:r>
      <w:r>
        <w:rPr>
          <w:rStyle w:val="7"/>
          <w:rFonts w:ascii="宋体" w:hAnsi="宋体"/>
          <w:kern w:val="0"/>
          <w:sz w:val="28"/>
          <w:szCs w:val="28"/>
        </w:rPr>
        <w:t>。</w:t>
      </w:r>
    </w:p>
    <w:p>
      <w:pPr>
        <w:snapToGrid w:val="0"/>
        <w:spacing w:line="360" w:lineRule="auto"/>
        <w:ind w:firstLine="480"/>
        <w:jc w:val="left"/>
        <w:rPr>
          <w:rStyle w:val="7"/>
          <w:rFonts w:ascii="宋体" w:hAnsi="宋体"/>
          <w:b/>
          <w:kern w:val="0"/>
          <w:sz w:val="28"/>
          <w:szCs w:val="28"/>
        </w:rPr>
      </w:pPr>
      <w:r>
        <w:rPr>
          <w:rStyle w:val="7"/>
          <w:rFonts w:ascii="宋体" w:hAnsi="宋体"/>
          <w:b/>
          <w:kern w:val="0"/>
          <w:sz w:val="28"/>
          <w:szCs w:val="28"/>
        </w:rPr>
        <w:t>三、 货物运输及费用</w:t>
      </w:r>
    </w:p>
    <w:p>
      <w:pPr>
        <w:snapToGrid w:val="0"/>
        <w:spacing w:line="360" w:lineRule="auto"/>
        <w:ind w:firstLine="465"/>
        <w:jc w:val="left"/>
        <w:rPr>
          <w:rStyle w:val="7"/>
          <w:rFonts w:ascii="宋体" w:hAnsi="宋体"/>
          <w:kern w:val="0"/>
          <w:sz w:val="28"/>
          <w:szCs w:val="28"/>
        </w:rPr>
      </w:pPr>
      <w:r>
        <w:rPr>
          <w:rStyle w:val="7"/>
          <w:rFonts w:ascii="宋体" w:hAnsi="宋体"/>
          <w:kern w:val="0"/>
          <w:sz w:val="28"/>
          <w:szCs w:val="28"/>
        </w:rPr>
        <w:t>货物由乙方负责运输，运输费</w:t>
      </w:r>
      <w:r>
        <w:rPr>
          <w:rStyle w:val="7"/>
          <w:rFonts w:hint="eastAsia" w:ascii="宋体" w:hAnsi="宋体"/>
          <w:kern w:val="0"/>
          <w:sz w:val="28"/>
          <w:szCs w:val="28"/>
          <w:lang w:eastAsia="zh-CN"/>
        </w:rPr>
        <w:t>、</w:t>
      </w:r>
      <w:r>
        <w:rPr>
          <w:rStyle w:val="7"/>
          <w:rFonts w:hint="eastAsia" w:ascii="宋体" w:hAnsi="宋体"/>
          <w:kern w:val="0"/>
          <w:sz w:val="28"/>
          <w:szCs w:val="28"/>
          <w:lang w:val="en-US" w:eastAsia="zh-CN"/>
        </w:rPr>
        <w:t>装卸费</w:t>
      </w:r>
      <w:r>
        <w:rPr>
          <w:rStyle w:val="7"/>
          <w:rFonts w:ascii="宋体" w:hAnsi="宋体"/>
          <w:kern w:val="0"/>
          <w:sz w:val="28"/>
          <w:szCs w:val="28"/>
        </w:rPr>
        <w:t>由乙方承担。</w:t>
      </w:r>
    </w:p>
    <w:p>
      <w:pPr>
        <w:snapToGrid w:val="0"/>
        <w:spacing w:line="360" w:lineRule="auto"/>
        <w:ind w:firstLine="465"/>
        <w:jc w:val="left"/>
        <w:rPr>
          <w:rStyle w:val="7"/>
          <w:rFonts w:ascii="宋体" w:hAnsi="宋体"/>
          <w:b/>
          <w:kern w:val="0"/>
          <w:sz w:val="28"/>
          <w:szCs w:val="28"/>
        </w:rPr>
      </w:pPr>
      <w:r>
        <w:rPr>
          <w:rStyle w:val="7"/>
          <w:rFonts w:ascii="宋体" w:hAnsi="宋体"/>
          <w:b/>
          <w:kern w:val="0"/>
          <w:sz w:val="28"/>
          <w:szCs w:val="28"/>
        </w:rPr>
        <w:t>四、产品包装</w:t>
      </w:r>
    </w:p>
    <w:p>
      <w:pPr>
        <w:snapToGrid w:val="0"/>
        <w:spacing w:line="360" w:lineRule="auto"/>
        <w:rPr>
          <w:rStyle w:val="7"/>
          <w:rFonts w:ascii="宋体" w:hAnsi="宋体"/>
          <w:kern w:val="0"/>
          <w:sz w:val="28"/>
          <w:szCs w:val="28"/>
        </w:rPr>
      </w:pPr>
      <w:r>
        <w:rPr>
          <w:rStyle w:val="7"/>
          <w:rFonts w:ascii="宋体" w:hAnsi="宋体"/>
          <w:kern w:val="0"/>
          <w:sz w:val="28"/>
          <w:szCs w:val="28"/>
        </w:rPr>
        <w:t xml:space="preserve">    产品包装应符合通常包装，若在运输过程中发生毁损或因包装不适导致产品损坏，由乙方负责。</w:t>
      </w:r>
    </w:p>
    <w:p>
      <w:pPr>
        <w:snapToGrid w:val="0"/>
        <w:spacing w:line="360" w:lineRule="auto"/>
        <w:ind w:firstLine="413" w:firstLineChars="147"/>
        <w:rPr>
          <w:rStyle w:val="7"/>
          <w:rFonts w:ascii="宋体" w:hAnsi="宋体"/>
          <w:b/>
          <w:kern w:val="0"/>
          <w:sz w:val="28"/>
          <w:szCs w:val="28"/>
        </w:rPr>
      </w:pPr>
      <w:r>
        <w:rPr>
          <w:rStyle w:val="7"/>
          <w:rFonts w:ascii="宋体" w:hAnsi="宋体"/>
          <w:b/>
          <w:kern w:val="0"/>
          <w:sz w:val="28"/>
          <w:szCs w:val="28"/>
        </w:rPr>
        <w:t>五、 产品质量及验收</w:t>
      </w:r>
    </w:p>
    <w:p>
      <w:pPr>
        <w:snapToGrid w:val="0"/>
        <w:spacing w:line="360" w:lineRule="auto"/>
        <w:ind w:firstLine="480"/>
        <w:rPr>
          <w:rStyle w:val="7"/>
          <w:rFonts w:ascii="宋体" w:hAnsi="宋体"/>
          <w:kern w:val="0"/>
          <w:sz w:val="28"/>
          <w:szCs w:val="28"/>
        </w:rPr>
      </w:pPr>
      <w:r>
        <w:rPr>
          <w:rStyle w:val="7"/>
          <w:rFonts w:ascii="宋体" w:hAnsi="宋体"/>
          <w:kern w:val="0"/>
          <w:sz w:val="28"/>
          <w:szCs w:val="28"/>
        </w:rPr>
        <w:t>1．验收标准及验收方法。</w:t>
      </w:r>
      <w:r>
        <w:rPr>
          <w:rStyle w:val="7"/>
          <w:rFonts w:hint="eastAsia" w:ascii="宋体" w:hAnsi="宋体"/>
          <w:kern w:val="0"/>
          <w:sz w:val="28"/>
          <w:szCs w:val="28"/>
        </w:rPr>
        <w:t>乙方提供产品合格证书，甲方根据</w:t>
      </w:r>
      <w:r>
        <w:rPr>
          <w:rStyle w:val="7"/>
          <w:rFonts w:ascii="宋体" w:hAnsi="宋体"/>
          <w:kern w:val="0"/>
          <w:sz w:val="28"/>
          <w:szCs w:val="28"/>
        </w:rPr>
        <w:t>相关法律规定的产品质量标准</w:t>
      </w:r>
      <w:r>
        <w:rPr>
          <w:rStyle w:val="7"/>
          <w:rFonts w:hint="eastAsia" w:ascii="宋体" w:hAnsi="宋体"/>
          <w:kern w:val="0"/>
          <w:sz w:val="28"/>
          <w:szCs w:val="28"/>
        </w:rPr>
        <w:t>进行</w:t>
      </w:r>
      <w:r>
        <w:rPr>
          <w:rStyle w:val="7"/>
          <w:rFonts w:ascii="宋体" w:hAnsi="宋体"/>
          <w:kern w:val="0"/>
          <w:sz w:val="28"/>
          <w:szCs w:val="28"/>
        </w:rPr>
        <w:t>验收。甲方在产品的使用过程中，如果发现产品质量问题，应与乙方取得联系，给甲方造成的损失，乙方应当承担赔偿责任。</w:t>
      </w:r>
    </w:p>
    <w:p>
      <w:pPr>
        <w:snapToGrid w:val="0"/>
        <w:spacing w:line="360" w:lineRule="auto"/>
        <w:ind w:firstLine="560" w:firstLineChars="200"/>
        <w:rPr>
          <w:rStyle w:val="7"/>
          <w:b/>
          <w:kern w:val="0"/>
          <w:sz w:val="28"/>
          <w:szCs w:val="28"/>
        </w:rPr>
      </w:pPr>
      <w:r>
        <w:rPr>
          <w:rStyle w:val="7"/>
          <w:kern w:val="0"/>
          <w:sz w:val="28"/>
          <w:szCs w:val="28"/>
        </w:rPr>
        <w:t>六、</w:t>
      </w:r>
      <w:r>
        <w:rPr>
          <w:rStyle w:val="7"/>
          <w:b/>
          <w:kern w:val="0"/>
          <w:sz w:val="28"/>
          <w:szCs w:val="28"/>
        </w:rPr>
        <w:t>双方责任</w:t>
      </w:r>
    </w:p>
    <w:p>
      <w:pPr>
        <w:snapToGrid w:val="0"/>
        <w:spacing w:line="360" w:lineRule="auto"/>
        <w:ind w:firstLine="560" w:firstLineChars="200"/>
        <w:rPr>
          <w:rStyle w:val="7"/>
          <w:kern w:val="0"/>
          <w:sz w:val="28"/>
          <w:szCs w:val="28"/>
        </w:rPr>
      </w:pPr>
      <w:r>
        <w:rPr>
          <w:rStyle w:val="7"/>
          <w:rFonts w:ascii="宋体" w:hAnsi="宋体"/>
          <w:kern w:val="0"/>
          <w:sz w:val="28"/>
          <w:szCs w:val="28"/>
        </w:rPr>
        <w:t>1.</w:t>
      </w:r>
      <w:r>
        <w:rPr>
          <w:rStyle w:val="7"/>
          <w:kern w:val="0"/>
          <w:sz w:val="28"/>
          <w:szCs w:val="28"/>
        </w:rPr>
        <w:t>甲方按约定时间及方式向乙方付款，甲方做好相关准备接受材料，组织卸货。</w:t>
      </w:r>
    </w:p>
    <w:p>
      <w:pPr>
        <w:pStyle w:val="2"/>
        <w:rPr>
          <w:rFonts w:hint="default" w:eastAsia="宋体"/>
          <w:lang w:val="en-US" w:eastAsia="zh-CN"/>
        </w:rPr>
      </w:pPr>
      <w:r>
        <w:rPr>
          <w:rStyle w:val="7"/>
          <w:rFonts w:hint="eastAsia"/>
          <w:kern w:val="0"/>
          <w:sz w:val="28"/>
          <w:szCs w:val="28"/>
          <w:lang w:val="en-US" w:eastAsia="zh-CN"/>
        </w:rPr>
        <w:t>2.乙方每延迟交付一天，应按合同总额的日千分之一向甲方支付滞纳金，甲方可在合同价款中预先扣除。乙方延迟交付达到或超过10天的，甲方有权单方解除合同，乙方除应承担滞纳金外，还应赔偿甲方的实际损失。</w:t>
      </w:r>
    </w:p>
    <w:p>
      <w:pPr>
        <w:snapToGrid w:val="0"/>
        <w:spacing w:line="360" w:lineRule="auto"/>
        <w:ind w:firstLine="560" w:firstLineChars="200"/>
        <w:rPr>
          <w:rStyle w:val="7"/>
          <w:kern w:val="0"/>
          <w:sz w:val="28"/>
          <w:szCs w:val="28"/>
        </w:rPr>
      </w:pPr>
      <w:r>
        <w:rPr>
          <w:rStyle w:val="7"/>
          <w:rFonts w:hint="eastAsia" w:ascii="宋体" w:hAnsi="宋体"/>
          <w:kern w:val="0"/>
          <w:sz w:val="28"/>
          <w:szCs w:val="28"/>
          <w:lang w:val="en-US" w:eastAsia="zh-CN"/>
        </w:rPr>
        <w:t>3</w:t>
      </w:r>
      <w:r>
        <w:rPr>
          <w:rStyle w:val="7"/>
          <w:rFonts w:ascii="宋体" w:hAnsi="宋体"/>
          <w:kern w:val="0"/>
          <w:sz w:val="28"/>
          <w:szCs w:val="28"/>
        </w:rPr>
        <w:t>．</w:t>
      </w:r>
      <w:r>
        <w:rPr>
          <w:rStyle w:val="7"/>
          <w:kern w:val="0"/>
          <w:sz w:val="28"/>
          <w:szCs w:val="28"/>
        </w:rPr>
        <w:t>乙方提供的产品数量及质量应当符合合同约定。如果乙方提供的产品数量不足，甲方可以在货款中扣除相应的数额，由于乙方提供的产品质量出现问题，给甲方造成损失的，还应当承担相应的赔偿责任。</w:t>
      </w:r>
    </w:p>
    <w:p>
      <w:pPr>
        <w:snapToGrid w:val="0"/>
        <w:spacing w:line="360" w:lineRule="auto"/>
        <w:ind w:firstLine="560" w:firstLineChars="200"/>
        <w:rPr>
          <w:rStyle w:val="7"/>
          <w:rFonts w:hint="eastAsia"/>
          <w:kern w:val="0"/>
          <w:sz w:val="28"/>
          <w:szCs w:val="28"/>
          <w:lang w:val="en-US" w:eastAsia="zh-CN"/>
        </w:rPr>
      </w:pPr>
      <w:r>
        <w:rPr>
          <w:rStyle w:val="7"/>
          <w:rFonts w:hint="eastAsia"/>
          <w:kern w:val="0"/>
          <w:sz w:val="28"/>
          <w:szCs w:val="28"/>
          <w:lang w:val="en-US" w:eastAsia="zh-CN"/>
        </w:rPr>
        <w:t>七、其他</w:t>
      </w:r>
    </w:p>
    <w:p>
      <w:pPr>
        <w:pStyle w:val="2"/>
        <w:snapToGrid w:val="0"/>
        <w:spacing w:before="14" w:line="290" w:lineRule="auto"/>
        <w:ind w:right="116" w:firstLine="560" w:firstLineChars="200"/>
        <w:rPr>
          <w:rStyle w:val="7"/>
          <w:rFonts w:hint="default"/>
          <w:kern w:val="0"/>
          <w:sz w:val="28"/>
          <w:szCs w:val="28"/>
          <w:lang w:val="en-US" w:eastAsia="zh-CN"/>
        </w:rPr>
      </w:pPr>
      <w:r>
        <w:rPr>
          <w:rStyle w:val="7"/>
          <w:rFonts w:hint="eastAsia"/>
          <w:kern w:val="0"/>
          <w:sz w:val="28"/>
          <w:szCs w:val="28"/>
          <w:lang w:val="en-US" w:eastAsia="zh-CN"/>
        </w:rPr>
        <w:t>1.</w:t>
      </w:r>
      <w:r>
        <w:rPr>
          <w:rFonts w:cs="宋体"/>
          <w:highlight w:val="none"/>
          <w:lang w:eastAsia="zh-CN"/>
        </w:rPr>
        <w:t>本协议签署和履行中发生的任何争议</w:t>
      </w:r>
      <w:r>
        <w:rPr>
          <w:rFonts w:hint="eastAsia" w:cs="宋体"/>
          <w:highlight w:val="none"/>
          <w:lang w:eastAsia="zh-CN"/>
        </w:rPr>
        <w:t>，</w:t>
      </w:r>
      <w:r>
        <w:rPr>
          <w:rFonts w:cs="宋体"/>
          <w:highlight w:val="none"/>
          <w:lang w:eastAsia="zh-CN"/>
        </w:rPr>
        <w:t>双方应首先友好协商解决</w:t>
      </w:r>
      <w:r>
        <w:rPr>
          <w:rFonts w:hint="eastAsia" w:cs="宋体"/>
          <w:highlight w:val="none"/>
          <w:lang w:eastAsia="zh-CN"/>
        </w:rPr>
        <w:t>，</w:t>
      </w:r>
      <w:r>
        <w:rPr>
          <w:rFonts w:cs="宋体"/>
          <w:highlight w:val="none"/>
          <w:lang w:eastAsia="zh-CN"/>
        </w:rPr>
        <w:t>协商不成时</w:t>
      </w:r>
      <w:r>
        <w:rPr>
          <w:rFonts w:hint="eastAsia" w:cs="宋体"/>
          <w:highlight w:val="none"/>
          <w:lang w:eastAsia="zh-CN"/>
        </w:rPr>
        <w:t>，</w:t>
      </w:r>
      <w:r>
        <w:rPr>
          <w:rFonts w:cs="宋体"/>
          <w:highlight w:val="none"/>
          <w:lang w:eastAsia="zh-CN"/>
        </w:rPr>
        <w:t>任何一方均有权依法向</w:t>
      </w:r>
      <w:r>
        <w:rPr>
          <w:rFonts w:hint="eastAsia" w:cs="宋体"/>
          <w:highlight w:val="none"/>
          <w:lang w:val="en-US" w:eastAsia="zh-CN"/>
        </w:rPr>
        <w:t>甲方所在地有管辖权的</w:t>
      </w:r>
      <w:r>
        <w:rPr>
          <w:rFonts w:cs="宋体"/>
          <w:highlight w:val="none"/>
          <w:lang w:eastAsia="zh-CN"/>
        </w:rPr>
        <w:t>人民法院起诉</w:t>
      </w:r>
      <w:r>
        <w:rPr>
          <w:rFonts w:hint="eastAsia" w:cs="宋体"/>
          <w:highlight w:val="none"/>
          <w:lang w:eastAsia="zh-CN"/>
        </w:rPr>
        <w:t>。</w:t>
      </w:r>
    </w:p>
    <w:p>
      <w:pPr>
        <w:snapToGrid w:val="0"/>
        <w:spacing w:line="360" w:lineRule="auto"/>
        <w:ind w:firstLine="560" w:firstLineChars="200"/>
        <w:rPr>
          <w:rFonts w:ascii="宋体" w:hAnsi="宋体" w:cs="宋体"/>
          <w:kern w:val="0"/>
          <w:sz w:val="28"/>
          <w:szCs w:val="28"/>
          <w:lang w:bidi="ar"/>
        </w:rPr>
      </w:pPr>
      <w:r>
        <w:rPr>
          <w:rStyle w:val="7"/>
          <w:rFonts w:hint="eastAsia" w:ascii="宋体" w:hAnsi="宋体"/>
          <w:kern w:val="0"/>
          <w:sz w:val="28"/>
          <w:szCs w:val="28"/>
          <w:lang w:val="en-US" w:eastAsia="zh-CN"/>
        </w:rPr>
        <w:t>2.</w:t>
      </w:r>
      <w:r>
        <w:rPr>
          <w:rStyle w:val="7"/>
          <w:rFonts w:ascii="宋体" w:hAnsi="宋体"/>
          <w:kern w:val="0"/>
          <w:sz w:val="28"/>
          <w:szCs w:val="28"/>
        </w:rPr>
        <w:t>本合同自双方签字盖章后生效，合同一式两份，双方各执一份</w:t>
      </w:r>
      <w:r>
        <w:rPr>
          <w:rStyle w:val="7"/>
          <w:rFonts w:hint="eastAsia" w:ascii="宋体" w:hAnsi="宋体"/>
          <w:kern w:val="0"/>
          <w:sz w:val="28"/>
          <w:szCs w:val="28"/>
          <w:lang w:eastAsia="zh-CN"/>
        </w:rPr>
        <w:t>，</w:t>
      </w:r>
      <w:r>
        <w:rPr>
          <w:rStyle w:val="7"/>
          <w:rFonts w:hint="eastAsia" w:ascii="宋体" w:hAnsi="宋体"/>
          <w:kern w:val="0"/>
          <w:sz w:val="28"/>
          <w:szCs w:val="28"/>
          <w:lang w:val="en-US" w:eastAsia="zh-CN"/>
        </w:rPr>
        <w:t>效力等同</w:t>
      </w:r>
      <w:r>
        <w:rPr>
          <w:rStyle w:val="7"/>
          <w:rFonts w:ascii="宋体" w:hAnsi="宋体"/>
          <w:kern w:val="0"/>
          <w:sz w:val="28"/>
          <w:szCs w:val="28"/>
        </w:rPr>
        <w:t>。</w:t>
      </w:r>
    </w:p>
    <w:p>
      <w:pPr>
        <w:spacing w:line="400" w:lineRule="exact"/>
        <w:rPr>
          <w:rFonts w:hint="eastAsia" w:ascii="宋体" w:hAnsi="宋体" w:eastAsia="宋体" w:cs="宋体"/>
          <w:sz w:val="28"/>
          <w:szCs w:val="32"/>
          <w:lang w:val="en-US" w:eastAsia="zh-CN"/>
        </w:rPr>
      </w:pPr>
      <w:r>
        <w:rPr>
          <w:rFonts w:hint="eastAsia" w:ascii="宋体" w:hAnsi="宋体" w:eastAsia="宋体" w:cs="宋体"/>
          <w:sz w:val="28"/>
          <w:szCs w:val="32"/>
        </w:rPr>
        <w:t>甲方（盖章）：</w:t>
      </w:r>
      <w:r>
        <w:rPr>
          <w:rFonts w:hint="eastAsia" w:ascii="宋体" w:hAnsi="宋体" w:eastAsia="宋体" w:cs="宋体"/>
          <w:sz w:val="28"/>
          <w:szCs w:val="32"/>
          <w:lang w:val="en-US" w:eastAsia="zh-CN"/>
        </w:rPr>
        <w:t>南京特殊教育师范学院</w:t>
      </w:r>
    </w:p>
    <w:p>
      <w:pPr>
        <w:spacing w:line="400" w:lineRule="exact"/>
        <w:rPr>
          <w:rFonts w:hint="eastAsia" w:ascii="宋体" w:hAnsi="宋体" w:cs="宋体"/>
          <w:sz w:val="28"/>
          <w:szCs w:val="32"/>
          <w:lang w:val="en-US" w:eastAsia="zh-CN"/>
        </w:rPr>
      </w:pPr>
      <w:r>
        <w:rPr>
          <w:rFonts w:hint="eastAsia" w:ascii="宋体" w:hAnsi="宋体" w:cs="宋体"/>
          <w:sz w:val="28"/>
          <w:szCs w:val="32"/>
          <w:lang w:val="en-US" w:eastAsia="zh-CN"/>
        </w:rPr>
        <w:t>银行账号：</w:t>
      </w:r>
    </w:p>
    <w:p>
      <w:pPr>
        <w:spacing w:line="400" w:lineRule="exact"/>
        <w:rPr>
          <w:rFonts w:hint="eastAsia" w:ascii="宋体" w:hAnsi="宋体" w:cs="宋体"/>
          <w:sz w:val="28"/>
          <w:szCs w:val="32"/>
          <w:lang w:val="en-US" w:eastAsia="zh-CN"/>
        </w:rPr>
      </w:pPr>
      <w:r>
        <w:rPr>
          <w:rFonts w:hint="eastAsia" w:ascii="宋体" w:hAnsi="宋体" w:cs="宋体"/>
          <w:sz w:val="28"/>
          <w:szCs w:val="32"/>
          <w:lang w:val="en-US" w:eastAsia="zh-CN"/>
        </w:rPr>
        <w:t>开户银行：</w:t>
      </w:r>
      <w:r>
        <w:rPr>
          <w:rFonts w:hint="eastAsia" w:ascii="宋体" w:hAnsi="宋体" w:eastAsia="宋体" w:cs="宋体"/>
          <w:sz w:val="28"/>
          <w:szCs w:val="32"/>
          <w:lang w:val="en-US" w:eastAsia="zh-CN"/>
        </w:rPr>
        <w:t xml:space="preserve">  </w:t>
      </w:r>
      <w:r>
        <w:rPr>
          <w:rFonts w:hint="eastAsia" w:ascii="宋体" w:hAnsi="宋体" w:cs="宋体"/>
          <w:sz w:val="28"/>
          <w:szCs w:val="32"/>
          <w:lang w:val="en-US" w:eastAsia="zh-CN"/>
        </w:rPr>
        <w:t xml:space="preserve"> </w:t>
      </w:r>
      <w:r>
        <w:rPr>
          <w:rFonts w:hint="eastAsia" w:ascii="宋体" w:hAnsi="宋体" w:eastAsia="宋体" w:cs="宋体"/>
          <w:sz w:val="28"/>
          <w:szCs w:val="32"/>
          <w:lang w:val="en-US" w:eastAsia="zh-CN"/>
        </w:rPr>
        <w:t xml:space="preserve"> </w:t>
      </w:r>
      <w:r>
        <w:rPr>
          <w:rFonts w:hint="eastAsia" w:ascii="宋体" w:hAnsi="宋体" w:cs="宋体"/>
          <w:sz w:val="28"/>
          <w:szCs w:val="32"/>
          <w:lang w:val="en-US" w:eastAsia="zh-CN"/>
        </w:rPr>
        <w:t xml:space="preserve"> </w:t>
      </w:r>
    </w:p>
    <w:p>
      <w:pPr>
        <w:spacing w:line="400" w:lineRule="exact"/>
        <w:rPr>
          <w:rFonts w:hint="default" w:ascii="宋体" w:hAnsi="宋体" w:cs="宋体"/>
          <w:sz w:val="28"/>
          <w:szCs w:val="32"/>
          <w:lang w:val="en-US" w:eastAsia="zh-CN"/>
        </w:rPr>
      </w:pPr>
      <w:r>
        <w:rPr>
          <w:rFonts w:hint="eastAsia" w:ascii="宋体" w:hAnsi="宋体" w:cs="宋体"/>
          <w:sz w:val="28"/>
          <w:szCs w:val="32"/>
          <w:lang w:val="en-US" w:eastAsia="zh-CN"/>
        </w:rPr>
        <w:t>法定代表人（签字）：</w:t>
      </w:r>
    </w:p>
    <w:p>
      <w:pPr>
        <w:spacing w:line="400" w:lineRule="exact"/>
        <w:rPr>
          <w:rFonts w:hint="default" w:ascii="宋体" w:hAnsi="宋体" w:cs="宋体"/>
          <w:sz w:val="28"/>
          <w:szCs w:val="32"/>
          <w:lang w:val="en-US" w:eastAsia="zh-CN"/>
        </w:rPr>
      </w:pPr>
      <w:r>
        <w:rPr>
          <w:rFonts w:hint="eastAsia" w:ascii="宋体" w:hAnsi="宋体" w:cs="宋体"/>
          <w:sz w:val="28"/>
          <w:szCs w:val="32"/>
          <w:lang w:val="en-US" w:eastAsia="zh-CN"/>
        </w:rPr>
        <w:t>时间：    年   月   日</w:t>
      </w:r>
    </w:p>
    <w:p>
      <w:pPr>
        <w:spacing w:line="400" w:lineRule="exact"/>
        <w:rPr>
          <w:rFonts w:hint="eastAsia" w:ascii="宋体" w:hAnsi="宋体" w:cs="宋体"/>
          <w:sz w:val="28"/>
          <w:szCs w:val="32"/>
          <w:lang w:val="en-US" w:eastAsia="zh-CN"/>
        </w:rPr>
      </w:pPr>
    </w:p>
    <w:p>
      <w:pPr>
        <w:spacing w:line="400" w:lineRule="exact"/>
        <w:rPr>
          <w:rFonts w:hint="eastAsia" w:ascii="宋体" w:hAnsi="宋体" w:cs="宋体"/>
          <w:sz w:val="28"/>
          <w:szCs w:val="32"/>
          <w:lang w:val="en-US" w:eastAsia="zh-CN"/>
        </w:rPr>
      </w:pPr>
    </w:p>
    <w:p>
      <w:pPr>
        <w:spacing w:line="400" w:lineRule="exact"/>
        <w:rPr>
          <w:rFonts w:hint="eastAsia" w:ascii="宋体" w:hAnsi="宋体" w:cs="宋体"/>
          <w:sz w:val="28"/>
          <w:szCs w:val="32"/>
          <w:lang w:val="en-US" w:eastAsia="zh-CN"/>
        </w:rPr>
      </w:pPr>
    </w:p>
    <w:p>
      <w:pPr>
        <w:spacing w:line="400" w:lineRule="exact"/>
        <w:rPr>
          <w:rFonts w:hint="eastAsia" w:ascii="宋体" w:hAnsi="宋体" w:cs="宋体"/>
          <w:sz w:val="28"/>
          <w:szCs w:val="32"/>
          <w:lang w:val="en-US" w:eastAsia="zh-CN"/>
        </w:rPr>
      </w:pPr>
    </w:p>
    <w:p>
      <w:pPr>
        <w:spacing w:line="400" w:lineRule="exact"/>
        <w:rPr>
          <w:rFonts w:hint="eastAsia" w:ascii="宋体" w:hAnsi="宋体" w:eastAsia="宋体" w:cs="宋体"/>
          <w:sz w:val="28"/>
          <w:szCs w:val="32"/>
        </w:rPr>
      </w:pPr>
      <w:r>
        <w:rPr>
          <w:rFonts w:hint="eastAsia" w:ascii="宋体" w:hAnsi="宋体" w:eastAsia="宋体" w:cs="宋体"/>
          <w:sz w:val="28"/>
          <w:szCs w:val="32"/>
        </w:rPr>
        <w:t>乙方（盖章）：</w:t>
      </w:r>
    </w:p>
    <w:p>
      <w:pPr>
        <w:spacing w:line="400" w:lineRule="exact"/>
        <w:rPr>
          <w:rFonts w:hint="eastAsia" w:ascii="宋体" w:hAnsi="宋体" w:cs="宋体"/>
          <w:sz w:val="28"/>
          <w:szCs w:val="32"/>
          <w:lang w:val="en-US" w:eastAsia="zh-CN"/>
        </w:rPr>
      </w:pPr>
      <w:r>
        <w:rPr>
          <w:rFonts w:hint="eastAsia" w:ascii="宋体" w:hAnsi="宋体" w:cs="宋体"/>
          <w:sz w:val="28"/>
          <w:szCs w:val="32"/>
          <w:lang w:val="en-US" w:eastAsia="zh-CN"/>
        </w:rPr>
        <w:t>银行账号：</w:t>
      </w:r>
    </w:p>
    <w:p>
      <w:pPr>
        <w:spacing w:line="400" w:lineRule="exact"/>
        <w:rPr>
          <w:rFonts w:hint="eastAsia" w:ascii="宋体" w:hAnsi="宋体" w:cs="宋体"/>
          <w:sz w:val="28"/>
          <w:szCs w:val="32"/>
          <w:lang w:val="en-US" w:eastAsia="zh-CN"/>
        </w:rPr>
      </w:pPr>
      <w:r>
        <w:rPr>
          <w:rFonts w:hint="eastAsia" w:ascii="宋体" w:hAnsi="宋体" w:cs="宋体"/>
          <w:sz w:val="28"/>
          <w:szCs w:val="32"/>
          <w:lang w:val="en-US" w:eastAsia="zh-CN"/>
        </w:rPr>
        <w:t>开户银行：</w:t>
      </w:r>
      <w:r>
        <w:rPr>
          <w:rFonts w:hint="eastAsia" w:ascii="宋体" w:hAnsi="宋体" w:eastAsia="宋体" w:cs="宋体"/>
          <w:sz w:val="28"/>
          <w:szCs w:val="32"/>
          <w:lang w:val="en-US" w:eastAsia="zh-CN"/>
        </w:rPr>
        <w:t xml:space="preserve">  </w:t>
      </w:r>
      <w:r>
        <w:rPr>
          <w:rFonts w:hint="eastAsia" w:ascii="宋体" w:hAnsi="宋体" w:cs="宋体"/>
          <w:sz w:val="28"/>
          <w:szCs w:val="32"/>
          <w:lang w:val="en-US" w:eastAsia="zh-CN"/>
        </w:rPr>
        <w:t xml:space="preserve"> </w:t>
      </w:r>
      <w:r>
        <w:rPr>
          <w:rFonts w:hint="eastAsia" w:ascii="宋体" w:hAnsi="宋体" w:eastAsia="宋体" w:cs="宋体"/>
          <w:sz w:val="28"/>
          <w:szCs w:val="32"/>
          <w:lang w:val="en-US" w:eastAsia="zh-CN"/>
        </w:rPr>
        <w:t xml:space="preserve"> </w:t>
      </w:r>
      <w:r>
        <w:rPr>
          <w:rFonts w:hint="eastAsia" w:ascii="宋体" w:hAnsi="宋体" w:cs="宋体"/>
          <w:sz w:val="28"/>
          <w:szCs w:val="32"/>
          <w:lang w:val="en-US" w:eastAsia="zh-CN"/>
        </w:rPr>
        <w:t xml:space="preserve"> </w:t>
      </w:r>
    </w:p>
    <w:p>
      <w:pPr>
        <w:spacing w:line="400" w:lineRule="exact"/>
        <w:rPr>
          <w:rFonts w:hint="default" w:ascii="宋体" w:hAnsi="宋体" w:cs="宋体"/>
          <w:sz w:val="28"/>
          <w:szCs w:val="32"/>
          <w:lang w:val="en-US" w:eastAsia="zh-CN"/>
        </w:rPr>
      </w:pPr>
      <w:r>
        <w:rPr>
          <w:rFonts w:hint="eastAsia" w:ascii="宋体" w:hAnsi="宋体" w:cs="宋体"/>
          <w:sz w:val="28"/>
          <w:szCs w:val="32"/>
          <w:lang w:val="en-US" w:eastAsia="zh-CN"/>
        </w:rPr>
        <w:t>法定代表人（签字）：</w:t>
      </w:r>
    </w:p>
    <w:p>
      <w:pPr>
        <w:spacing w:line="400" w:lineRule="exact"/>
        <w:rPr>
          <w:rFonts w:hint="default" w:ascii="宋体" w:hAnsi="宋体" w:cs="宋体"/>
          <w:sz w:val="28"/>
          <w:szCs w:val="32"/>
          <w:lang w:val="en-US" w:eastAsia="zh-CN"/>
        </w:rPr>
      </w:pPr>
      <w:r>
        <w:rPr>
          <w:rFonts w:hint="eastAsia" w:ascii="宋体" w:hAnsi="宋体" w:cs="宋体"/>
          <w:sz w:val="28"/>
          <w:szCs w:val="32"/>
          <w:lang w:val="en-US" w:eastAsia="zh-CN"/>
        </w:rPr>
        <w:t>时间：    年   月   日</w:t>
      </w:r>
    </w:p>
    <w:p>
      <w:pPr>
        <w:spacing w:line="400" w:lineRule="exact"/>
        <w:rPr>
          <w:rFonts w:hint="eastAsia" w:ascii="宋体" w:hAnsi="宋体" w:eastAsia="宋体" w:cs="宋体"/>
          <w:sz w:val="28"/>
          <w:szCs w:val="32"/>
        </w:rPr>
      </w:pPr>
    </w:p>
    <w:p>
      <w:pPr>
        <w:snapToGrid w:val="0"/>
        <w:spacing w:line="360" w:lineRule="auto"/>
        <w:jc w:val="left"/>
        <w:rPr>
          <w:rFonts w:hint="eastAsia" w:ascii="宋体" w:hAnsi="宋体" w:cs="宋体"/>
          <w:kern w:val="0"/>
          <w:sz w:val="28"/>
          <w:szCs w:val="28"/>
          <w:lang w:bidi="ar"/>
        </w:rPr>
      </w:pPr>
    </w:p>
    <w:p>
      <w:pPr>
        <w:spacing w:line="400" w:lineRule="exact"/>
        <w:rPr>
          <w:rFonts w:hint="eastAsia" w:ascii="黑体" w:hAnsi="黑体" w:eastAsia="黑体" w:cs="黑体"/>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Style w:val="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A833D9"/>
    <w:multiLevelType w:val="singleLevel"/>
    <w:tmpl w:val="56A833D9"/>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5MmU5N2QwYjk5NTViOWNkMmM2OGFiNmUzYTFmYzQifQ=="/>
  </w:docVars>
  <w:rsids>
    <w:rsidRoot w:val="4E3A5BBB"/>
    <w:rsid w:val="029307AF"/>
    <w:rsid w:val="039E11BA"/>
    <w:rsid w:val="07667FF2"/>
    <w:rsid w:val="0840356C"/>
    <w:rsid w:val="08A4193F"/>
    <w:rsid w:val="10D604F0"/>
    <w:rsid w:val="168B6ECB"/>
    <w:rsid w:val="1F980D5B"/>
    <w:rsid w:val="1FF97C68"/>
    <w:rsid w:val="26785DA9"/>
    <w:rsid w:val="28FC5481"/>
    <w:rsid w:val="292B473A"/>
    <w:rsid w:val="2B6F150A"/>
    <w:rsid w:val="4B9E07D2"/>
    <w:rsid w:val="4E3A5BBB"/>
    <w:rsid w:val="4FDD6193"/>
    <w:rsid w:val="52D46933"/>
    <w:rsid w:val="57DF13CA"/>
    <w:rsid w:val="61481234"/>
    <w:rsid w:val="64786FF7"/>
    <w:rsid w:val="6D4D660C"/>
    <w:rsid w:val="6E0714DC"/>
    <w:rsid w:val="79FF06C1"/>
    <w:rsid w:val="7D1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20" w:firstLine="479"/>
    </w:pPr>
    <w:rPr>
      <w:rFonts w:ascii="宋体" w:hAnsi="宋体" w:eastAsia="宋体"/>
      <w:sz w:val="24"/>
      <w:szCs w:val="24"/>
    </w:rPr>
  </w:style>
  <w:style w:type="paragraph" w:styleId="3">
    <w:name w:val="header"/>
    <w:basedOn w:val="1"/>
    <w:qFormat/>
    <w:uiPriority w:val="0"/>
    <w:pPr>
      <w:pBdr>
        <w:bottom w:val="single" w:color="000000" w:sz="6" w:space="1"/>
      </w:pBdr>
      <w:tabs>
        <w:tab w:val="center" w:pos="4153"/>
        <w:tab w:val="right" w:pos="8306"/>
      </w:tabs>
      <w:snapToGrid w:val="0"/>
      <w:jc w:val="center"/>
    </w:pPr>
    <w:rPr>
      <w:kern w:val="0"/>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1303</Words>
  <Characters>1332</Characters>
  <Lines>0</Lines>
  <Paragraphs>0</Paragraphs>
  <TotalTime>1</TotalTime>
  <ScaleCrop>false</ScaleCrop>
  <LinksUpToDate>false</LinksUpToDate>
  <CharactersWithSpaces>1399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2023-07-10T01:25:00Z</dcterms:created>
  <dc:creator>WPS_1487948728</dc:creator>
  <cp:lastModifiedBy>刘杨</cp:lastModifiedBy>
  <dcterms:modified xsi:type="dcterms:W3CDTF">2023-10-06T06:19:17Z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C95D4E3A200F4B74BEEF96091F493096_13</vt:lpwstr>
  </property>
</Properties>
</file>